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Fiche d'évaluation de cas concret d’APS</w:t>
      </w:r>
    </w:p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Nom et prénom:</w:t>
      </w:r>
      <w:r>
        <w:rPr>
          <w:b/>
          <w:bCs/>
        </w:rPr>
        <w:tab/>
        <w:tab/>
        <w:tab/>
        <w:tab/>
        <w:tab/>
      </w:r>
      <w:r>
        <w:rPr>
          <w:b/>
          <w:bCs/>
          <w:u w:val="single"/>
        </w:rPr>
        <w:t>Thème:</w:t>
      </w:r>
      <w:r>
        <w:rPr>
          <w:b/>
          <w:bCs/>
        </w:rPr>
        <w:t xml:space="preserve"> L’alerte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Situation:</w:t>
      </w:r>
      <w:r>
        <w:rPr>
          <w:b/>
          <w:bCs/>
        </w:rPr>
        <w:t xml:space="preserve"> Une victime est exposée à un danger et une aide extérieure est nécessaire.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Objectif:</w:t>
      </w:r>
      <w:r>
        <w:rPr>
          <w:b/>
          <w:bCs/>
        </w:rPr>
        <w:t xml:space="preserve"> Etre capable d’assurer la transmission de l’alerte au service d’urgence le plus adapté.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4029"/>
        <w:gridCol w:w="857"/>
        <w:gridCol w:w="762"/>
        <w:gridCol w:w="4128"/>
      </w:tblGrid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CRITERES D'EVALUATION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rPr>
                <w:b/>
                <w:bCs/>
              </w:rPr>
            </w:pPr>
            <w:r>
              <w:rPr>
                <w:b/>
                <w:bCs/>
              </w:rPr>
              <w:t>Protège la victime, se protège soi-même et protège les autres.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Trouve un moyen de transmettre l’alerte (téléphone fixe, mobile, cabine tél., borne d’autoroute)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Transmet l’alerte au service de secours : 15 ou 18.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Donne toutes les informations nécessaires à l’intervention du service de secours :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 donne mon nom et mon prénom ainsi que le numéro de téléphone d’où j’appelle.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J’indique le lieu précis de l’accident (n°, rue, ville, bâtiment, étage…)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 décris ce qui s’est passé.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 décris la partie du corps blessée et sa lésion.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Je réponds aux questions posées.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J’écoute et j’applique les consignes données.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J’attends que l’on me dise de raccrocher.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rFonts w:ascii="Webdings" w:hAnsi="Webdings"/>
          <w:b/>
          <w:bCs/>
          <w:sz w:val="28"/>
        </w:rPr>
      </w:pPr>
      <w:r>
        <w:rPr>
          <w:b/>
          <w:bCs/>
          <w:sz w:val="28"/>
        </w:rPr>
        <w:t>Objectif atteint</w:t>
        <w:tab/>
      </w:r>
      <w:r>
        <w:rPr>
          <w:rFonts w:ascii="Webdings" w:hAnsi="Webdings"/>
          <w:b/>
          <w:bCs/>
          <w:sz w:val="28"/>
        </w:rPr>
        <w:t></w:t>
      </w:r>
      <w:r>
        <w:rPr>
          <w:b/>
          <w:bCs/>
          <w:sz w:val="28"/>
        </w:rPr>
        <w:tab/>
        <w:tab/>
        <w:tab/>
        <w:tab/>
        <w:t>Objectif non atteint</w:t>
        <w:tab/>
      </w:r>
      <w:r>
        <w:rPr>
          <w:rFonts w:ascii="Webdings" w:hAnsi="Webdings"/>
          <w:b/>
          <w:bCs/>
          <w:sz w:val="28"/>
        </w:rPr>
        <w:t>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9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eb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  <w:t>Corinne Walliang 2015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4"/>
      </w:rPr>
    </w:lvl>
    <w:lvl w:ilvl="1">
      <w:start w:val="1"/>
      <w:numFmt w:val="bullet"/>
      <w:lvlText w:val="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4"/>
        <w:i w:val="false"/>
        <w:b w:val="false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4"/>
    </w:rPr>
  </w:style>
  <w:style w:styleId="style17" w:type="character">
    <w:name w:val="ListLabel 2"/>
    <w:next w:val="style17"/>
    <w:rPr>
      <w:b w:val="false"/>
      <w:i w:val="false"/>
      <w:sz w:val="24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En-tête"/>
    <w:basedOn w:val="style0"/>
    <w:next w:val="style23"/>
    <w:pPr>
      <w:tabs>
        <w:tab w:leader="none" w:pos="4536" w:val="center"/>
        <w:tab w:leader="none" w:pos="9072" w:val="right"/>
      </w:tabs>
    </w:pPr>
    <w:rPr/>
  </w:style>
  <w:style w:styleId="style24" w:type="paragraph">
    <w:name w:val="Pied de page"/>
    <w:basedOn w:val="style0"/>
    <w:next w:val="style24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2015-05-20T16:51:00Z</dcterms:created>
  <dc:creator>*</dc:creator>
  <cp:lastModifiedBy>Corinne Walliang</cp:lastModifiedBy>
  <cp:lastPrinted>2015-05-20T16:46:00Z</cp:lastPrinted>
  <dcterms:modified xsi:type="dcterms:W3CDTF">2015-05-20T17:38:00Z</dcterms:modified>
  <cp:revision>3</cp:revision>
  <dc:title>Fiche d'évaluation de cas concret</dc:title>
</cp:coreProperties>
</file>